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735" w:rsidRPr="00B122A8" w:rsidRDefault="00B122A8" w:rsidP="00B122A8">
      <w:pPr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B122A8">
        <w:rPr>
          <w:rFonts w:ascii="Simplified Arabic" w:hAnsi="Simplified Arabic" w:cs="Simplified Arabic"/>
          <w:noProof/>
        </w:rPr>
        <w:drawing>
          <wp:inline distT="0" distB="0" distL="0" distR="0" wp14:anchorId="72D4435A" wp14:editId="3E6FA3A1">
            <wp:extent cx="1438910" cy="1438910"/>
            <wp:effectExtent l="0" t="0" r="889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3735" w:rsidRPr="00B122A8" w:rsidRDefault="00C63735" w:rsidP="00C63735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B122A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مذكرة </w:t>
      </w:r>
      <w:r w:rsidR="00800491" w:rsidRPr="00B122A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توضيحية: البند رقم 1 </w:t>
      </w:r>
      <w:r w:rsidR="001A2439" w:rsidRPr="00B122A8">
        <w:rPr>
          <w:rFonts w:ascii="Simplified Arabic" w:hAnsi="Simplified Arabic" w:cs="Simplified Arabic"/>
          <w:b/>
          <w:bCs/>
          <w:sz w:val="26"/>
          <w:szCs w:val="26"/>
          <w:rtl/>
          <w:lang w:val="ru-RU" w:bidi="ar-JO"/>
        </w:rPr>
        <w:t xml:space="preserve">(ب) </w:t>
      </w:r>
      <w:r w:rsidR="00800491" w:rsidRPr="00B122A8">
        <w:rPr>
          <w:rFonts w:ascii="Simplified Arabic" w:hAnsi="Simplified Arabic" w:cs="Simplified Arabic"/>
          <w:b/>
          <w:bCs/>
          <w:sz w:val="26"/>
          <w:szCs w:val="26"/>
          <w:rtl/>
        </w:rPr>
        <w:t>من الاجندة</w:t>
      </w:r>
    </w:p>
    <w:p w:rsidR="00C63735" w:rsidRPr="00B122A8" w:rsidRDefault="00C63735" w:rsidP="00C63735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B122A8">
        <w:rPr>
          <w:rFonts w:ascii="Simplified Arabic" w:hAnsi="Simplified Arabic" w:cs="Simplified Arabic"/>
          <w:b/>
          <w:bCs/>
          <w:sz w:val="26"/>
          <w:szCs w:val="26"/>
          <w:rtl/>
        </w:rPr>
        <w:t>منهجية المساهمات الإلزامية للدول الأعضاء في</w:t>
      </w:r>
      <w:r w:rsidRPr="00B122A8">
        <w:rPr>
          <w:rFonts w:ascii="Simplified Arabic" w:hAnsi="Simplified Arabic" w:cs="Simplified Arabic"/>
          <w:b/>
          <w:bCs/>
          <w:sz w:val="26"/>
          <w:szCs w:val="26"/>
        </w:rPr>
        <w:t xml:space="preserve"> </w:t>
      </w:r>
      <w:r w:rsidRPr="00B122A8"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C63735" w:rsidRPr="00B122A8" w:rsidRDefault="00C63735" w:rsidP="00C63735">
      <w:pPr>
        <w:bidi/>
        <w:rPr>
          <w:rFonts w:ascii="Simplified Arabic" w:hAnsi="Simplified Arabic" w:cs="Simplified Arabic"/>
          <w:sz w:val="26"/>
          <w:szCs w:val="26"/>
        </w:rPr>
      </w:pPr>
    </w:p>
    <w:p w:rsidR="00C63735" w:rsidRPr="00B122A8" w:rsidRDefault="00C63735" w:rsidP="00B122A8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B122A8">
        <w:rPr>
          <w:rFonts w:ascii="Simplified Arabic" w:hAnsi="Simplified Arabic" w:cs="Simplified Arabic"/>
          <w:sz w:val="26"/>
          <w:szCs w:val="26"/>
          <w:rtl/>
        </w:rPr>
        <w:t>بناءً على القرار رقم</w:t>
      </w:r>
      <w:r w:rsidRPr="00B122A8">
        <w:rPr>
          <w:rFonts w:ascii="Simplified Arabic" w:hAnsi="Simplified Arabic" w:cs="Simplified Arabic"/>
          <w:sz w:val="26"/>
          <w:szCs w:val="26"/>
        </w:rPr>
        <w:t xml:space="preserve"> IOFS / GA / 1-10-2019 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للدورة الثانية للجمعية 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</w:rPr>
        <w:t>العمومية،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 المنعقدة في الفترة من 27 إلى 29 أغسطس 2019 في 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</w:rPr>
        <w:t>جدة،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 المملكة العربية 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</w:rPr>
        <w:t>السعودية،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 والذي تمت الموافقة على جدول الاشتراكات الإلزامية للعضو الدول المرتبطة بالميزانية العادية للمنظمة الاسلامية للأمن الغذائي للأعوام 2020 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</w:rPr>
        <w:t xml:space="preserve">و2021 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>و2022</w:t>
      </w:r>
      <w:r w:rsidRPr="00B122A8">
        <w:rPr>
          <w:rFonts w:ascii="Simplified Arabic" w:hAnsi="Simplified Arabic" w:cs="Simplified Arabic"/>
          <w:sz w:val="26"/>
          <w:szCs w:val="26"/>
        </w:rPr>
        <w:t>.</w:t>
      </w:r>
    </w:p>
    <w:p w:rsidR="00C63735" w:rsidRPr="00B122A8" w:rsidRDefault="00C63735" w:rsidP="00B122A8">
      <w:pPr>
        <w:bidi/>
        <w:ind w:left="340" w:right="-340"/>
        <w:rPr>
          <w:rFonts w:ascii="Simplified Arabic" w:hAnsi="Simplified Arabic" w:cs="Simplified Arabic"/>
          <w:sz w:val="26"/>
          <w:szCs w:val="26"/>
        </w:rPr>
      </w:pP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وبعد الأخذ في الاعتبار منهجية تقييم مقياس منظمة التعاون الإسلامي والحقائق الأخرى التي واجهناها في السنوات 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</w:rPr>
        <w:t>الماضية،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 والنظر في متطلبات مقياس</w:t>
      </w:r>
      <w:r w:rsidRPr="00B122A8">
        <w:rPr>
          <w:rFonts w:ascii="Simplified Arabic" w:hAnsi="Simplified Arabic" w:cs="Simplified Arabic"/>
          <w:sz w:val="26"/>
          <w:szCs w:val="26"/>
        </w:rPr>
        <w:t xml:space="preserve"> 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>المنظمة الإسلامية للأمن الغذائي للمساهمات الإلزامية بسبب تزايد عدد الدول الأعضاء في</w:t>
      </w:r>
      <w:r w:rsidRPr="00B122A8">
        <w:rPr>
          <w:rFonts w:ascii="Simplified Arabic" w:hAnsi="Simplified Arabic" w:cs="Simplified Arabic"/>
          <w:sz w:val="26"/>
          <w:szCs w:val="26"/>
        </w:rPr>
        <w:t xml:space="preserve"> 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</w:rPr>
        <w:t>الغذائي،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 والمبدأ الأساسي الذي يقضي بأن نفقات المنظمة يجب أن يتم تقسيمها على نطاق واسع وفقًا للقدرة على الدفع</w:t>
      </w:r>
      <w:r w:rsidRPr="00B122A8">
        <w:rPr>
          <w:rFonts w:ascii="Simplified Arabic" w:hAnsi="Simplified Arabic" w:cs="Simplified Arabic"/>
          <w:sz w:val="26"/>
          <w:szCs w:val="26"/>
        </w:rPr>
        <w:t>.</w:t>
      </w:r>
    </w:p>
    <w:p w:rsidR="00C63735" w:rsidRPr="00B122A8" w:rsidRDefault="00C63735" w:rsidP="00B122A8">
      <w:pPr>
        <w:bidi/>
        <w:ind w:left="340" w:right="-340"/>
        <w:rPr>
          <w:rFonts w:ascii="Simplified Arabic" w:hAnsi="Simplified Arabic" w:cs="Simplified Arabic"/>
          <w:sz w:val="26"/>
          <w:szCs w:val="26"/>
        </w:rPr>
      </w:pPr>
      <w:r w:rsidRPr="00B122A8">
        <w:rPr>
          <w:rFonts w:ascii="Simplified Arabic" w:hAnsi="Simplified Arabic" w:cs="Simplified Arabic"/>
          <w:sz w:val="26"/>
          <w:szCs w:val="26"/>
          <w:rtl/>
        </w:rPr>
        <w:t>نُعزز طيه منهجية حساب مساهمات</w:t>
      </w:r>
      <w:r w:rsidRPr="00B122A8">
        <w:rPr>
          <w:rFonts w:ascii="Simplified Arabic" w:hAnsi="Simplified Arabic" w:cs="Simplified Arabic"/>
          <w:sz w:val="26"/>
          <w:szCs w:val="26"/>
        </w:rPr>
        <w:t xml:space="preserve"> 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>المنظمة الإسلامية للأمن الغذائي من الدول الأعضاء على النحو التالي</w:t>
      </w:r>
      <w:r w:rsidRPr="00B122A8">
        <w:rPr>
          <w:rFonts w:ascii="Simplified Arabic" w:hAnsi="Simplified Arabic" w:cs="Simplified Arabic"/>
          <w:sz w:val="26"/>
          <w:szCs w:val="26"/>
        </w:rPr>
        <w:t>:</w:t>
      </w:r>
    </w:p>
    <w:p w:rsidR="00C63735" w:rsidRPr="00B122A8" w:rsidRDefault="00C63735" w:rsidP="00B122A8">
      <w:pPr>
        <w:pStyle w:val="ListParagraph"/>
        <w:numPr>
          <w:ilvl w:val="0"/>
          <w:numId w:val="2"/>
        </w:numPr>
        <w:bidi/>
        <w:ind w:left="700" w:right="-340"/>
        <w:rPr>
          <w:rFonts w:ascii="Simplified Arabic" w:hAnsi="Simplified Arabic" w:cs="Simplified Arabic"/>
          <w:sz w:val="26"/>
          <w:szCs w:val="26"/>
        </w:rPr>
      </w:pPr>
      <w:r w:rsidRPr="00B122A8">
        <w:rPr>
          <w:rFonts w:ascii="Simplified Arabic" w:hAnsi="Simplified Arabic" w:cs="Simplified Arabic"/>
          <w:sz w:val="26"/>
          <w:szCs w:val="26"/>
        </w:rPr>
        <w:t xml:space="preserve"> 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أخذنا نسبة مساهمات الدول الأعضاء في منظمة التعاون الإسلامي في الميزانية السنوية لمنظمة التعاون 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</w:rPr>
        <w:t>الإسلامي،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 وهي (الجدول 1)</w:t>
      </w:r>
      <w:r w:rsidRPr="00B122A8">
        <w:rPr>
          <w:rFonts w:ascii="Simplified Arabic" w:hAnsi="Simplified Arabic" w:cs="Simplified Arabic"/>
          <w:sz w:val="26"/>
          <w:szCs w:val="26"/>
        </w:rPr>
        <w:t>.</w:t>
      </w:r>
    </w:p>
    <w:p w:rsidR="00C63735" w:rsidRPr="00B122A8" w:rsidRDefault="00C63735" w:rsidP="00B122A8">
      <w:pPr>
        <w:pStyle w:val="ListParagraph"/>
        <w:numPr>
          <w:ilvl w:val="0"/>
          <w:numId w:val="2"/>
        </w:numPr>
        <w:bidi/>
        <w:ind w:left="700" w:right="-340"/>
        <w:rPr>
          <w:rFonts w:ascii="Simplified Arabic" w:hAnsi="Simplified Arabic" w:cs="Simplified Arabic"/>
          <w:sz w:val="26"/>
          <w:szCs w:val="26"/>
        </w:rPr>
      </w:pPr>
      <w:r w:rsidRPr="00B122A8">
        <w:rPr>
          <w:rFonts w:ascii="Simplified Arabic" w:hAnsi="Simplified Arabic" w:cs="Simplified Arabic"/>
          <w:sz w:val="26"/>
          <w:szCs w:val="26"/>
        </w:rPr>
        <w:t xml:space="preserve"> 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بسبب الاهتمام المعطى من حكومة كازاخستان في دعم الأمن الغذائي في العالم الإسلامي وكبلد 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</w:rPr>
        <w:t>مضيف،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 زادت حكومة كازاخستان المساهمة من 1٪ (مساهمات الدول الأعضاء في منظمة التعاون الإسلامي في الميزانية السنوية لمنظمة التعاون الإسلامي) إلى 10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</w:rPr>
        <w:t>٪.</w:t>
      </w:r>
    </w:p>
    <w:p w:rsidR="00A1062C" w:rsidRPr="00B122A8" w:rsidRDefault="00C63735" w:rsidP="00B122A8">
      <w:pPr>
        <w:pStyle w:val="ListParagraph"/>
        <w:numPr>
          <w:ilvl w:val="0"/>
          <w:numId w:val="2"/>
        </w:numPr>
        <w:bidi/>
        <w:ind w:left="700" w:right="-340"/>
        <w:rPr>
          <w:rFonts w:ascii="Simplified Arabic" w:hAnsi="Simplified Arabic" w:cs="Simplified Arabic"/>
          <w:sz w:val="28"/>
          <w:szCs w:val="28"/>
        </w:rPr>
      </w:pPr>
      <w:r w:rsidRPr="00B122A8">
        <w:rPr>
          <w:rFonts w:ascii="Simplified Arabic" w:hAnsi="Simplified Arabic" w:cs="Simplified Arabic"/>
          <w:sz w:val="26"/>
          <w:szCs w:val="26"/>
        </w:rPr>
        <w:t xml:space="preserve"> 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فيما يتعلق بالنسبة الجديدة لمساهمة حكومة 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</w:rPr>
        <w:t>كازاخستان،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 قمنا بتطبيق هذه المعادلة على بقية الدول الأعضاء في منظمة التعاون الإسلامي لتعكس البيانات الجديدة</w:t>
      </w:r>
      <w:r w:rsidRPr="00B122A8">
        <w:rPr>
          <w:rFonts w:ascii="Simplified Arabic" w:hAnsi="Simplified Arabic" w:cs="Simplified Arabic"/>
          <w:sz w:val="26"/>
          <w:szCs w:val="26"/>
        </w:rPr>
        <w:t>:</w:t>
      </w:r>
      <w:bookmarkStart w:id="0" w:name="_GoBack"/>
      <w:bookmarkEnd w:id="0"/>
    </w:p>
    <w:p w:rsidR="00C63735" w:rsidRPr="00B122A8" w:rsidRDefault="00C63735" w:rsidP="00B122A8">
      <w:pPr>
        <w:bidi/>
        <w:ind w:left="340" w:right="-340"/>
        <w:rPr>
          <w:rFonts w:ascii="Simplified Arabic" w:hAnsi="Simplified Arabic" w:cs="Simplified Arabic"/>
          <w:sz w:val="28"/>
          <w:szCs w:val="28"/>
          <w:rtl/>
        </w:rPr>
      </w:pPr>
    </w:p>
    <w:p w:rsidR="00B122A8" w:rsidRPr="00B122A8" w:rsidRDefault="00B122A8" w:rsidP="00B122A8">
      <w:pPr>
        <w:bidi/>
        <w:ind w:left="340" w:right="-340"/>
        <w:rPr>
          <w:rFonts w:ascii="Simplified Arabic" w:hAnsi="Simplified Arabic" w:cs="Simplified Arabic"/>
          <w:sz w:val="28"/>
          <w:szCs w:val="28"/>
          <w:rtl/>
        </w:rPr>
      </w:pPr>
    </w:p>
    <w:p w:rsidR="00C63735" w:rsidRPr="00B122A8" w:rsidRDefault="00C63735" w:rsidP="00B122A8">
      <w:pPr>
        <w:pStyle w:val="ListParagraph"/>
        <w:bidi/>
        <w:spacing w:line="276" w:lineRule="auto"/>
        <w:ind w:left="340" w:right="-340"/>
        <w:rPr>
          <w:rFonts w:ascii="Simplified Arabic" w:eastAsiaTheme="minorEastAsia" w:hAnsi="Simplified Arabic" w:cs="Simplified Arabic"/>
          <w:sz w:val="28"/>
          <w:szCs w:val="28"/>
          <w:rtl/>
          <w:lang w:bidi="ar-JO"/>
        </w:rPr>
      </w:pPr>
      <w:r w:rsidRPr="00B122A8">
        <w:rPr>
          <w:rFonts w:ascii="Simplified Arabic" w:eastAsiaTheme="minorEastAsia" w:hAnsi="Simplified Arabic" w:cs="Simplified Arabic"/>
          <w:sz w:val="28"/>
          <w:szCs w:val="28"/>
          <w:lang w:bidi="ar-JO"/>
        </w:rPr>
        <w:lastRenderedPageBreak/>
        <w:t xml:space="preserve">= </w:t>
      </w:r>
      <m:oMath>
        <m:f>
          <m:fPr>
            <m:ctrlPr>
              <w:rPr>
                <w:rFonts w:ascii="Cambria Math" w:hAnsi="Cambria Math" w:cs="Simplified Arabic"/>
                <w:i/>
                <w:sz w:val="26"/>
                <w:szCs w:val="26"/>
                <w:lang w:bidi="ar-JO"/>
              </w:rPr>
            </m:ctrlPr>
          </m:fPr>
          <m:num>
            <m:r>
              <w:rPr>
                <w:rFonts w:ascii="Cambria Math" w:hAnsi="Cambria Math" w:cs="Simplified Arabic"/>
                <w:sz w:val="26"/>
                <w:szCs w:val="26"/>
                <w:lang w:bidi="ar-JO"/>
              </w:rPr>
              <m:t xml:space="preserve">         </m:t>
            </m:r>
            <m:r>
              <w:rPr>
                <w:rFonts w:ascii="Cambria Math" w:hAnsi="Cambria Math" w:cs="Simplified Arabic"/>
                <w:sz w:val="26"/>
                <w:szCs w:val="26"/>
                <w:rtl/>
                <w:lang w:bidi="ar-JO"/>
              </w:rPr>
              <m:t xml:space="preserve">مساهمة الدول الأعضاء في منظمة التعاون الإسلامي </m:t>
            </m:r>
            <m:d>
              <m:dPr>
                <m:ctrlPr>
                  <w:rPr>
                    <w:rFonts w:ascii="Cambria Math" w:hAnsi="Cambria Math" w:cs="Simplified Arabic"/>
                    <w:i/>
                    <w:sz w:val="26"/>
                    <w:szCs w:val="26"/>
                    <w:lang w:bidi="ar-JO"/>
                  </w:rPr>
                </m:ctrlPr>
              </m:dPr>
              <m:e>
                <m:r>
                  <w:rPr>
                    <w:rFonts w:ascii="Cambria Math" w:hAnsi="Cambria Math" w:cs="Simplified Arabic"/>
                    <w:sz w:val="26"/>
                    <w:szCs w:val="26"/>
                    <w:rtl/>
                    <w:lang w:bidi="ar-JO"/>
                  </w:rPr>
                  <m:t>أ</m:t>
                </m:r>
              </m:e>
            </m:d>
            <m:r>
              <w:rPr>
                <w:rFonts w:ascii="Cambria Math" w:hAnsi="Cambria Math" w:cs="Simplified Arabic"/>
                <w:sz w:val="26"/>
                <w:szCs w:val="26"/>
                <w:lang w:bidi="ar-JO"/>
              </w:rPr>
              <m:t xml:space="preserve">            </m:t>
            </m:r>
          </m:num>
          <m:den>
            <m:r>
              <w:rPr>
                <w:rFonts w:ascii="Cambria Math" w:hAnsi="Cambria Math" w:cs="Simplified Arabic"/>
                <w:sz w:val="26"/>
                <w:szCs w:val="26"/>
                <w:lang w:bidi="ar-JO"/>
              </w:rPr>
              <m:t xml:space="preserve">99% </m:t>
            </m:r>
            <m:d>
              <m:dPr>
                <m:ctrlPr>
                  <w:rPr>
                    <w:rFonts w:ascii="Cambria Math" w:hAnsi="Cambria Math" w:cs="Simplified Arabic"/>
                    <w:i/>
                    <w:sz w:val="26"/>
                    <w:szCs w:val="26"/>
                    <w:lang w:bidi="ar-JO"/>
                  </w:rPr>
                </m:ctrlPr>
              </m:dPr>
              <m:e>
                <m:r>
                  <w:rPr>
                    <w:rFonts w:ascii="Cambria Math" w:hAnsi="Cambria Math" w:cs="Simplified Arabic"/>
                    <w:sz w:val="26"/>
                    <w:szCs w:val="26"/>
                    <w:rtl/>
                    <w:lang w:bidi="ar-JO"/>
                  </w:rPr>
                  <m:t>ب</m:t>
                </m:r>
              </m:e>
            </m:d>
          </m:den>
        </m:f>
        <m:r>
          <w:rPr>
            <w:rFonts w:ascii="Cambria Math" w:hAnsi="Cambria Math" w:cs="Simplified Arabic"/>
            <w:sz w:val="26"/>
            <w:szCs w:val="26"/>
            <w:lang w:bidi="ar-JO"/>
          </w:rPr>
          <m:t xml:space="preserve">*90% </m:t>
        </m:r>
        <m:d>
          <m:dPr>
            <m:ctrlPr>
              <w:rPr>
                <w:rFonts w:ascii="Cambria Math" w:hAnsi="Cambria Math" w:cs="Simplified Arabic"/>
                <w:i/>
                <w:sz w:val="26"/>
                <w:szCs w:val="26"/>
                <w:lang w:bidi="ar-JO"/>
              </w:rPr>
            </m:ctrlPr>
          </m:dPr>
          <m:e>
            <m:r>
              <w:rPr>
                <w:rFonts w:ascii="Cambria Math" w:hAnsi="Cambria Math" w:cs="Simplified Arabic"/>
                <w:sz w:val="26"/>
                <w:szCs w:val="26"/>
                <w:rtl/>
                <w:lang w:bidi="ar-JO"/>
              </w:rPr>
              <m:t>ج</m:t>
            </m:r>
          </m:e>
        </m:d>
      </m:oMath>
    </w:p>
    <w:p w:rsidR="0018220F" w:rsidRPr="00B122A8" w:rsidRDefault="0018220F" w:rsidP="00B122A8">
      <w:pPr>
        <w:bidi/>
        <w:ind w:left="340" w:right="-340"/>
        <w:jc w:val="both"/>
        <w:rPr>
          <w:rFonts w:ascii="Simplified Arabic" w:hAnsi="Simplified Arabic" w:cs="Simplified Arabic"/>
          <w:lang w:bidi="ar-JO"/>
        </w:rPr>
      </w:pPr>
      <w:r w:rsidRPr="00B122A8">
        <w:rPr>
          <w:rFonts w:ascii="Simplified Arabic" w:hAnsi="Simplified Arabic" w:cs="Simplified Arabic"/>
          <w:rtl/>
          <w:lang w:bidi="ar-JO"/>
        </w:rPr>
        <w:t>(أ) نفس نسبة مساهمات الدول الأعضاء في منظمة التعاون الإسلامي في الميزانية السنوية لمنظمة التعاون الإسلامي</w:t>
      </w:r>
    </w:p>
    <w:p w:rsidR="0018220F" w:rsidRPr="00B122A8" w:rsidRDefault="0018220F" w:rsidP="00B122A8">
      <w:pPr>
        <w:bidi/>
        <w:ind w:left="340" w:right="-340"/>
        <w:jc w:val="both"/>
        <w:rPr>
          <w:rFonts w:ascii="Simplified Arabic" w:hAnsi="Simplified Arabic" w:cs="Simplified Arabic"/>
          <w:lang w:bidi="ar-JO"/>
        </w:rPr>
      </w:pPr>
      <w:r w:rsidRPr="00B122A8">
        <w:rPr>
          <w:rFonts w:ascii="Simplified Arabic" w:hAnsi="Simplified Arabic" w:cs="Simplified Arabic"/>
          <w:rtl/>
          <w:lang w:bidi="ar-JO"/>
        </w:rPr>
        <w:t xml:space="preserve">(ب) (جميع المساهمات مطروحًا منها النسبة المئوية </w:t>
      </w:r>
      <w:r w:rsidRPr="00B122A8">
        <w:rPr>
          <w:rFonts w:ascii="Simplified Arabic" w:hAnsi="Simplified Arabic" w:cs="Simplified Arabic"/>
          <w:b/>
          <w:bCs/>
          <w:rtl/>
          <w:lang w:bidi="ar-JO"/>
        </w:rPr>
        <w:t>الأصلية</w:t>
      </w:r>
      <w:r w:rsidRPr="00B122A8">
        <w:rPr>
          <w:rFonts w:ascii="Simplified Arabic" w:hAnsi="Simplified Arabic" w:cs="Simplified Arabic"/>
          <w:rtl/>
          <w:lang w:bidi="ar-JO"/>
        </w:rPr>
        <w:t xml:space="preserve"> للمساهمة من كازاخستان)</w:t>
      </w:r>
    </w:p>
    <w:p w:rsidR="0018220F" w:rsidRPr="00B122A8" w:rsidRDefault="0018220F" w:rsidP="00B122A8">
      <w:pPr>
        <w:bidi/>
        <w:ind w:left="340" w:right="-340"/>
        <w:jc w:val="both"/>
        <w:rPr>
          <w:rFonts w:ascii="Simplified Arabic" w:hAnsi="Simplified Arabic" w:cs="Simplified Arabic"/>
          <w:lang w:bidi="ar-JO"/>
        </w:rPr>
      </w:pPr>
      <w:r w:rsidRPr="00B122A8">
        <w:rPr>
          <w:rFonts w:ascii="Simplified Arabic" w:hAnsi="Simplified Arabic" w:cs="Simplified Arabic"/>
          <w:rtl/>
          <w:lang w:bidi="ar-JO"/>
        </w:rPr>
        <w:t xml:space="preserve">(ج) (جميع المساهمات مطروحًا منها النسبة المئوية </w:t>
      </w:r>
      <w:r w:rsidRPr="00B122A8">
        <w:rPr>
          <w:rFonts w:ascii="Simplified Arabic" w:hAnsi="Simplified Arabic" w:cs="Simplified Arabic"/>
          <w:b/>
          <w:bCs/>
          <w:rtl/>
          <w:lang w:bidi="ar-JO"/>
        </w:rPr>
        <w:t>الجديدة</w:t>
      </w:r>
      <w:r w:rsidRPr="00B122A8">
        <w:rPr>
          <w:rFonts w:ascii="Simplified Arabic" w:hAnsi="Simplified Arabic" w:cs="Simplified Arabic"/>
          <w:rtl/>
          <w:lang w:bidi="ar-JO"/>
        </w:rPr>
        <w:t xml:space="preserve"> للمساهمة في كازاخستان)</w:t>
      </w:r>
    </w:p>
    <w:p w:rsidR="0018220F" w:rsidRPr="00B122A8" w:rsidRDefault="0018220F" w:rsidP="00B122A8">
      <w:pPr>
        <w:pStyle w:val="ListParagraph"/>
        <w:numPr>
          <w:ilvl w:val="0"/>
          <w:numId w:val="2"/>
        </w:numPr>
        <w:bidi/>
        <w:ind w:left="700" w:right="-340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B122A8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نتيجة للمعادلة </w:t>
      </w:r>
      <w:r w:rsidR="00012F42" w:rsidRPr="00B122A8">
        <w:rPr>
          <w:rFonts w:ascii="Simplified Arabic" w:hAnsi="Simplified Arabic" w:cs="Simplified Arabic"/>
          <w:sz w:val="26"/>
          <w:szCs w:val="26"/>
          <w:rtl/>
          <w:lang w:bidi="ar-JO"/>
        </w:rPr>
        <w:t>أعلاه،</w:t>
      </w:r>
      <w:r w:rsidRPr="00B122A8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سيكون لدينا نسبة مئوية جديدة من المساهمات بناءً على معادلة 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الغذائي </w:t>
      </w:r>
      <w:r w:rsidRPr="00B122A8">
        <w:rPr>
          <w:rFonts w:ascii="Simplified Arabic" w:hAnsi="Simplified Arabic" w:cs="Simplified Arabic"/>
          <w:sz w:val="26"/>
          <w:szCs w:val="26"/>
          <w:rtl/>
          <w:lang w:bidi="ar-JO"/>
        </w:rPr>
        <w:t>(الجدول 2).</w:t>
      </w:r>
    </w:p>
    <w:p w:rsidR="008D7681" w:rsidRPr="00B122A8" w:rsidRDefault="0018220F" w:rsidP="00B122A8">
      <w:pPr>
        <w:pStyle w:val="ListParagraph"/>
        <w:numPr>
          <w:ilvl w:val="0"/>
          <w:numId w:val="2"/>
        </w:numPr>
        <w:bidi/>
        <w:ind w:left="700" w:right="-340"/>
        <w:jc w:val="both"/>
        <w:rPr>
          <w:rFonts w:ascii="Simplified Arabic" w:hAnsi="Simplified Arabic" w:cs="Simplified Arabic"/>
          <w:sz w:val="26"/>
          <w:szCs w:val="26"/>
          <w:lang w:bidi="ar-JO"/>
        </w:rPr>
      </w:pPr>
      <w:r w:rsidRPr="00B122A8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نقوم بتحصيل الاشتراكات السنوية من الدول الأعضاء في </w:t>
      </w:r>
      <w:r w:rsidRPr="00B122A8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الغذائي </w:t>
      </w:r>
      <w:r w:rsidRPr="00B122A8">
        <w:rPr>
          <w:rFonts w:ascii="Simplified Arabic" w:hAnsi="Simplified Arabic" w:cs="Simplified Arabic"/>
          <w:sz w:val="26"/>
          <w:szCs w:val="26"/>
          <w:rtl/>
          <w:lang w:bidi="ar-JO"/>
        </w:rPr>
        <w:t>على النحو التالي:</w:t>
      </w:r>
    </w:p>
    <w:p w:rsidR="008D7681" w:rsidRPr="00B122A8" w:rsidRDefault="008D7681" w:rsidP="00012F42">
      <w:pPr>
        <w:pStyle w:val="ListParagraph"/>
        <w:spacing w:line="276" w:lineRule="auto"/>
        <w:ind w:left="-57" w:right="454"/>
        <w:rPr>
          <w:rFonts w:ascii="Simplified Arabic" w:eastAsiaTheme="minorEastAsia" w:hAnsi="Simplified Arabic" w:cs="Simplified Arabic"/>
          <w:sz w:val="28"/>
          <w:szCs w:val="28"/>
          <w:lang w:bidi="ar-JO"/>
        </w:rPr>
      </w:pPr>
      <m:oMath>
        <m:r>
          <w:rPr>
            <w:rFonts w:ascii="Cambria Math" w:hAnsi="Cambria Math" w:cs="Simplified Arabic"/>
            <w:sz w:val="28"/>
            <w:szCs w:val="28"/>
            <w:lang w:bidi="ar-JO"/>
          </w:rPr>
          <m:t>=</m:t>
        </m:r>
        <m:f>
          <m:fPr>
            <m:ctrlPr>
              <w:rPr>
                <w:rFonts w:ascii="Cambria Math" w:hAnsi="Cambria Math" w:cs="Simplified Arabic"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="Simplified Arabic"/>
                <w:sz w:val="28"/>
                <w:szCs w:val="28"/>
                <w:lang w:bidi="ar-JO"/>
              </w:rPr>
              <m:t xml:space="preserve">IOFS member state percentage of contribution </m:t>
            </m:r>
          </m:num>
          <m:den>
            <m:r>
              <w:rPr>
                <w:rFonts w:ascii="Cambria Math" w:eastAsiaTheme="minorEastAsia" w:hAnsi="Cambria Math" w:cs="Simplified Arabic"/>
                <w:sz w:val="28"/>
                <w:szCs w:val="28"/>
                <w:lang w:bidi="ar-JO"/>
              </w:rPr>
              <m:t xml:space="preserve">total </m:t>
            </m:r>
            <m:r>
              <w:rPr>
                <w:rFonts w:ascii="Cambria Math" w:hAnsi="Cambria Math" w:cs="Simplified Arabic"/>
                <w:sz w:val="28"/>
                <w:szCs w:val="28"/>
                <w:lang w:bidi="ar-JO"/>
              </w:rPr>
              <m:t xml:space="preserve">percentage </m:t>
            </m:r>
            <m:r>
              <w:rPr>
                <w:rFonts w:ascii="Cambria Math" w:eastAsiaTheme="minorEastAsia" w:hAnsi="Cambria Math" w:cs="Simplified Arabic"/>
                <w:sz w:val="28"/>
                <w:szCs w:val="28"/>
                <w:lang w:bidi="ar-JO"/>
              </w:rPr>
              <m:t xml:space="preserve">of </m:t>
            </m:r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JO"/>
              </w:rPr>
              <m:t>current</m:t>
            </m:r>
            <m:r>
              <w:rPr>
                <w:rFonts w:ascii="Cambria Math" w:eastAsiaTheme="minorEastAsia" w:hAnsi="Cambria Math" w:cs="Simplified Arabic"/>
                <w:sz w:val="28"/>
                <w:szCs w:val="28"/>
                <w:lang w:bidi="ar-JO"/>
              </w:rPr>
              <m:t xml:space="preserve"> IOFS member states </m:t>
            </m:r>
          </m:den>
        </m:f>
      </m:oMath>
      <w:r w:rsidRPr="00B122A8">
        <w:rPr>
          <w:rFonts w:ascii="Simplified Arabic" w:eastAsiaTheme="minorEastAsia" w:hAnsi="Simplified Arabic" w:cs="Simplified Arabic"/>
          <w:sz w:val="28"/>
          <w:szCs w:val="28"/>
          <w:lang w:bidi="ar-JO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bidi="ar-JO"/>
          </w:rPr>
          <m:t>*</m:t>
        </m:r>
        <m:r>
          <w:rPr>
            <w:rFonts w:ascii="Cambria Math" w:eastAsiaTheme="minorEastAsia" w:hAnsi="Cambria Math" w:cs="Simplified Arabic"/>
            <w:sz w:val="28"/>
            <w:szCs w:val="28"/>
            <w:lang w:bidi="ar-JO"/>
          </w:rPr>
          <m:t xml:space="preserve"> current year</m:t>
        </m:r>
        <m:r>
          <w:rPr>
            <w:rFonts w:ascii="Cambria Math" w:hAnsi="Cambria Math" w:cs="Simplified Arabic"/>
            <w:sz w:val="28"/>
            <w:szCs w:val="28"/>
            <w:lang w:bidi="ar-JO"/>
          </w:rPr>
          <m:t xml:space="preserve"> budget</m:t>
        </m:r>
      </m:oMath>
    </w:p>
    <w:p w:rsidR="00012F42" w:rsidRPr="00B122A8" w:rsidRDefault="00012F42" w:rsidP="00012F42">
      <w:pPr>
        <w:pStyle w:val="ListParagraph"/>
        <w:spacing w:line="276" w:lineRule="auto"/>
        <w:ind w:left="-57" w:right="454"/>
        <w:rPr>
          <w:rFonts w:ascii="Simplified Arabic" w:eastAsiaTheme="minorEastAsia" w:hAnsi="Simplified Arabic" w:cs="Simplified Arabic"/>
          <w:sz w:val="28"/>
          <w:szCs w:val="28"/>
          <w:lang w:bidi="ar-JO"/>
        </w:rPr>
      </w:pPr>
    </w:p>
    <w:p w:rsidR="008D7681" w:rsidRPr="00B122A8" w:rsidRDefault="008D7681" w:rsidP="00B122A8">
      <w:pPr>
        <w:pStyle w:val="ListParagraph"/>
        <w:spacing w:line="276" w:lineRule="auto"/>
        <w:ind w:left="-57" w:right="454"/>
        <w:jc w:val="right"/>
        <w:rPr>
          <w:rFonts w:ascii="Simplified Arabic" w:hAnsi="Simplified Arabic" w:cs="Simplified Arabic"/>
          <w:b/>
          <w:bCs/>
          <w:sz w:val="26"/>
          <w:szCs w:val="26"/>
          <w:lang w:bidi="ar-JO"/>
        </w:rPr>
      </w:pPr>
      <w:r w:rsidRPr="00B122A8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 xml:space="preserve">على سبيل </w:t>
      </w:r>
      <w:r w:rsidR="00012F42" w:rsidRPr="00B122A8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>المثال:</w:t>
      </w:r>
      <w:r w:rsidRPr="00B122A8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t xml:space="preserve"> جمهورية مصر العربية </w:t>
      </w:r>
    </w:p>
    <w:p w:rsidR="008D7681" w:rsidRPr="00B122A8" w:rsidRDefault="008D7681" w:rsidP="00B122A8">
      <w:pPr>
        <w:bidi/>
        <w:spacing w:line="276" w:lineRule="auto"/>
        <w:ind w:left="340" w:right="510"/>
        <w:rPr>
          <w:rFonts w:ascii="Simplified Arabic" w:hAnsi="Simplified Arabic" w:cs="Simplified Arabic"/>
          <w:sz w:val="26"/>
          <w:szCs w:val="26"/>
          <w:lang w:bidi="ar-JO"/>
        </w:rPr>
      </w:pPr>
      <w:r w:rsidRPr="00B122A8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• النسبة الحالية للدول الأعضاء في </w:t>
      </w:r>
      <w:r w:rsidRPr="00B122A8">
        <w:rPr>
          <w:rFonts w:ascii="Simplified Arabic" w:hAnsi="Simplified Arabic" w:cs="Simplified Arabic"/>
          <w:sz w:val="26"/>
          <w:szCs w:val="26"/>
          <w:lang w:bidi="ar-JO"/>
        </w:rPr>
        <w:t>IOFS</w:t>
      </w:r>
      <w:r w:rsidRPr="00B122A8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هي 68.637٪تبلغ نسبة مساهمة مصر 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  <w:lang w:bidi="ar-JO"/>
        </w:rPr>
        <w:t>في الميزانية</w:t>
      </w:r>
      <w:r w:rsidRPr="00B122A8">
        <w:rPr>
          <w:rFonts w:ascii="Simplified Arabic" w:hAnsi="Simplified Arabic" w:cs="Simplified Arabic"/>
          <w:sz w:val="26"/>
          <w:szCs w:val="26"/>
          <w:rtl/>
          <w:lang w:bidi="ar-JO"/>
        </w:rPr>
        <w:t xml:space="preserve"> السنوية لمنظمة التعاون </w:t>
      </w:r>
      <w:r w:rsidR="00B122A8" w:rsidRPr="00B122A8">
        <w:rPr>
          <w:rFonts w:ascii="Simplified Arabic" w:hAnsi="Simplified Arabic" w:cs="Simplified Arabic" w:hint="cs"/>
          <w:sz w:val="26"/>
          <w:szCs w:val="26"/>
          <w:rtl/>
          <w:lang w:bidi="ar-JO"/>
        </w:rPr>
        <w:t>الإسلامي(2</w:t>
      </w:r>
      <w:r w:rsidRPr="00B122A8">
        <w:rPr>
          <w:rFonts w:ascii="Simplified Arabic" w:hAnsi="Simplified Arabic" w:cs="Simplified Arabic"/>
          <w:sz w:val="26"/>
          <w:szCs w:val="26"/>
          <w:rtl/>
          <w:lang w:bidi="ar-JO"/>
        </w:rPr>
        <w:t>٪).</w:t>
      </w:r>
    </w:p>
    <w:p w:rsidR="008D7681" w:rsidRPr="00B122A8" w:rsidRDefault="008D7681" w:rsidP="00554F91">
      <w:pPr>
        <w:pStyle w:val="ListParagraph"/>
        <w:spacing w:line="276" w:lineRule="auto"/>
        <w:ind w:left="227" w:right="454"/>
        <w:rPr>
          <w:rFonts w:ascii="Simplified Arabic" w:eastAsiaTheme="minorEastAsia" w:hAnsi="Simplified Arabic" w:cs="Simplified Arabic"/>
          <w:sz w:val="28"/>
          <w:szCs w:val="28"/>
          <w:lang w:bidi="ar-JO"/>
        </w:rPr>
      </w:pPr>
      <m:oMathPara>
        <m:oMathParaPr>
          <m:jc m:val="right"/>
        </m:oMathParaPr>
        <m:oMath>
          <m:r>
            <w:rPr>
              <w:rFonts w:ascii="Cambria Math" w:hAnsi="Cambria Math" w:cs="Simplified Arabic"/>
              <w:sz w:val="24"/>
              <w:szCs w:val="24"/>
              <w:lang w:bidi="ar-JO"/>
            </w:rPr>
            <m:t xml:space="preserve"> </m:t>
          </m:r>
          <m:f>
            <m:fPr>
              <m:ctrlPr>
                <w:rPr>
                  <w:rFonts w:ascii="Cambria Math" w:hAnsi="Cambria Math" w:cs="Simplified Arabic"/>
                  <w:i/>
                  <w:sz w:val="24"/>
                  <w:szCs w:val="24"/>
                  <w:lang w:bidi="ar-JO"/>
                </w:rPr>
              </m:ctrlPr>
            </m:fPr>
            <m:num>
              <m:r>
                <w:rPr>
                  <w:rFonts w:ascii="Cambria Math" w:hAnsi="Cambria Math" w:cs="Simplified Arabic"/>
                  <w:sz w:val="24"/>
                  <w:szCs w:val="24"/>
                  <w:lang w:bidi="ar-JO"/>
                </w:rPr>
                <m:t xml:space="preserve">           2%           </m:t>
              </m:r>
            </m:num>
            <m:den>
              <m:r>
                <w:rPr>
                  <w:rFonts w:ascii="Cambria Math" w:hAnsi="Cambria Math" w:cs="Simplified Arabic"/>
                  <w:sz w:val="24"/>
                  <w:szCs w:val="24"/>
                  <w:lang w:bidi="ar-JO"/>
                </w:rPr>
                <m:t>99%</m:t>
              </m:r>
            </m:den>
          </m:f>
          <m:r>
            <w:rPr>
              <w:rFonts w:ascii="Cambria Math" w:hAnsi="Cambria Math" w:cs="Simplified Arabic"/>
              <w:sz w:val="24"/>
              <w:szCs w:val="24"/>
              <w:lang w:bidi="ar-JO"/>
            </w:rPr>
            <m:t>*90%= 1.818 %</m:t>
          </m:r>
        </m:oMath>
      </m:oMathPara>
    </w:p>
    <w:p w:rsidR="008D7681" w:rsidRPr="00B122A8" w:rsidRDefault="008D7681" w:rsidP="008D7681">
      <w:pPr>
        <w:spacing w:line="276" w:lineRule="auto"/>
        <w:ind w:right="454"/>
        <w:rPr>
          <w:rFonts w:ascii="Simplified Arabic" w:eastAsiaTheme="minorEastAsia" w:hAnsi="Simplified Arabic" w:cs="Simplified Arabic"/>
          <w:sz w:val="2"/>
          <w:szCs w:val="2"/>
          <w:lang w:bidi="ar-JO"/>
        </w:rPr>
      </w:pPr>
    </w:p>
    <w:p w:rsidR="008D7681" w:rsidRPr="00B122A8" w:rsidRDefault="008D7681" w:rsidP="008D7681">
      <w:pPr>
        <w:pStyle w:val="ListParagraph"/>
        <w:numPr>
          <w:ilvl w:val="0"/>
          <w:numId w:val="7"/>
        </w:numPr>
        <w:bidi/>
        <w:spacing w:line="276" w:lineRule="auto"/>
        <w:ind w:left="984" w:right="454"/>
        <w:rPr>
          <w:rFonts w:ascii="Simplified Arabic" w:eastAsiaTheme="minorEastAsia" w:hAnsi="Simplified Arabic" w:cs="Simplified Arabic"/>
          <w:sz w:val="26"/>
          <w:szCs w:val="26"/>
          <w:lang w:bidi="ar-JO"/>
        </w:rPr>
      </w:pPr>
      <w:r w:rsidRPr="00B122A8">
        <w:rPr>
          <w:rFonts w:ascii="Simplified Arabic" w:eastAsiaTheme="minorEastAsia" w:hAnsi="Simplified Arabic" w:cs="Simplified Arabic"/>
          <w:sz w:val="26"/>
          <w:szCs w:val="26"/>
          <w:rtl/>
          <w:lang w:bidi="ar-JO"/>
        </w:rPr>
        <w:t>النسبة الحالية للدول الأعضاء في</w:t>
      </w:r>
      <w:r w:rsidRPr="00B122A8">
        <w:rPr>
          <w:rFonts w:ascii="Simplified Arabic" w:eastAsiaTheme="minorEastAsia" w:hAnsi="Simplified Arabic" w:cs="Simplified Arabic"/>
          <w:sz w:val="26"/>
          <w:szCs w:val="26"/>
          <w:lang w:bidi="ar-JO"/>
        </w:rPr>
        <w:t xml:space="preserve"> IOFS </w:t>
      </w:r>
      <w:r w:rsidRPr="00B122A8">
        <w:rPr>
          <w:rFonts w:ascii="Simplified Arabic" w:eastAsiaTheme="minorEastAsia" w:hAnsi="Simplified Arabic" w:cs="Simplified Arabic"/>
          <w:sz w:val="26"/>
          <w:szCs w:val="26"/>
          <w:rtl/>
          <w:lang w:bidi="ar-JO"/>
        </w:rPr>
        <w:t>هي 68.637٪</w:t>
      </w:r>
    </w:p>
    <w:p w:rsidR="008D7681" w:rsidRPr="00B122A8" w:rsidRDefault="008D7681" w:rsidP="008D7681">
      <w:pPr>
        <w:pStyle w:val="ListParagraph"/>
        <w:bidi/>
        <w:spacing w:line="276" w:lineRule="auto"/>
        <w:ind w:left="984" w:right="454"/>
        <w:rPr>
          <w:rFonts w:ascii="Simplified Arabic" w:eastAsiaTheme="minorEastAsia" w:hAnsi="Simplified Arabic" w:cs="Simplified Arabic"/>
          <w:sz w:val="24"/>
          <w:szCs w:val="24"/>
          <w:lang w:bidi="ar-JO"/>
        </w:rPr>
      </w:pPr>
    </w:p>
    <w:p w:rsidR="008D7681" w:rsidRPr="00B122A8" w:rsidRDefault="006C525E" w:rsidP="008D7681">
      <w:pPr>
        <w:pStyle w:val="ListParagraph"/>
        <w:spacing w:line="276" w:lineRule="auto"/>
        <w:ind w:left="-57" w:right="454"/>
        <w:rPr>
          <w:rFonts w:ascii="Simplified Arabic" w:eastAsiaTheme="minorEastAsia" w:hAnsi="Simplified Arabic" w:cs="Simplified Arabic"/>
          <w:sz w:val="24"/>
          <w:szCs w:val="24"/>
          <w:lang w:bidi="ar-JO"/>
        </w:rPr>
      </w:pPr>
      <m:oMathPara>
        <m:oMathParaPr>
          <m:jc m:val="right"/>
        </m:oMathParaPr>
        <m:oMath>
          <m:f>
            <m:fPr>
              <m:ctrlPr>
                <w:rPr>
                  <w:rFonts w:ascii="Cambria Math" w:eastAsiaTheme="minorEastAsia" w:hAnsi="Cambria Math" w:cs="Simplified Arabic"/>
                  <w:i/>
                  <w:sz w:val="24"/>
                  <w:szCs w:val="24"/>
                  <w:lang w:bidi="ar-JO"/>
                </w:rPr>
              </m:ctrlPr>
            </m:fPr>
            <m:num>
              <m:r>
                <w:rPr>
                  <w:rFonts w:ascii="Cambria Math" w:eastAsiaTheme="minorEastAsia" w:hAnsi="Cambria Math" w:cs="Simplified Arabic"/>
                  <w:sz w:val="24"/>
                  <w:szCs w:val="24"/>
                  <w:lang w:bidi="ar-JO"/>
                </w:rPr>
                <m:t xml:space="preserve">                1.818%         </m:t>
              </m:r>
            </m:num>
            <m:den>
              <m:r>
                <w:rPr>
                  <w:rFonts w:ascii="Cambria Math" w:eastAsiaTheme="minorEastAsia" w:hAnsi="Cambria Math" w:cs="Simplified Arabic"/>
                  <w:sz w:val="24"/>
                  <w:szCs w:val="24"/>
                  <w:lang w:bidi="ar-JO"/>
                </w:rPr>
                <m:t xml:space="preserve">       68.637%   </m:t>
              </m:r>
            </m:den>
          </m:f>
          <m:r>
            <w:rPr>
              <w:rFonts w:ascii="Cambria Math" w:eastAsiaTheme="minorEastAsia" w:hAnsi="Cambria Math" w:cs="Simplified Arabic"/>
              <w:sz w:val="24"/>
              <w:szCs w:val="24"/>
              <w:lang w:bidi="ar-JO"/>
            </w:rPr>
            <m:t>*3,287,365=</m:t>
          </m:r>
          <m:r>
            <m:rPr>
              <m:sty m:val="bi"/>
            </m:rPr>
            <w:rPr>
              <w:rFonts w:ascii="Cambria Math" w:eastAsiaTheme="minorEastAsia" w:hAnsi="Cambria Math" w:cs="Simplified Arabic"/>
              <w:sz w:val="24"/>
              <w:szCs w:val="24"/>
              <w:lang w:bidi="ar-JO"/>
            </w:rPr>
            <m:t xml:space="preserve">87,073 </m:t>
          </m:r>
          <m:r>
            <m:rPr>
              <m:sty m:val="bi"/>
            </m:rPr>
            <w:rPr>
              <w:rFonts w:ascii="Cambria Math" w:eastAsiaTheme="minorEastAsia" w:hAnsi="Cambria Math" w:cs="Simplified Arabic"/>
              <w:sz w:val="24"/>
              <w:szCs w:val="24"/>
              <w:rtl/>
              <w:lang w:bidi="ar-JO"/>
            </w:rPr>
            <m:t>دولار</m:t>
          </m:r>
          <m:r>
            <w:rPr>
              <w:rFonts w:ascii="Cambria Math" w:eastAsiaTheme="minorEastAsia" w:hAnsi="Cambria Math" w:cs="Simplified Arabic"/>
              <w:sz w:val="24"/>
              <w:szCs w:val="24"/>
              <w:lang w:bidi="ar-JO"/>
            </w:rPr>
            <m:t xml:space="preserve"> </m:t>
          </m:r>
        </m:oMath>
      </m:oMathPara>
    </w:p>
    <w:p w:rsidR="00E2479F" w:rsidRPr="00B122A8" w:rsidRDefault="00E2479F" w:rsidP="00012F42">
      <w:pPr>
        <w:pStyle w:val="ListParagraph"/>
        <w:bidi/>
        <w:ind w:left="340"/>
        <w:jc w:val="both"/>
        <w:rPr>
          <w:rFonts w:ascii="Simplified Arabic" w:hAnsi="Simplified Arabic" w:cs="Simplified Arabic"/>
          <w:lang w:bidi="ar-JO"/>
        </w:rPr>
      </w:pPr>
    </w:p>
    <w:p w:rsidR="00012F42" w:rsidRPr="00B122A8" w:rsidRDefault="00012F42" w:rsidP="00012F42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B122A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السكرتارية العامة </w:t>
      </w:r>
    </w:p>
    <w:p w:rsidR="00012F42" w:rsidRPr="00B122A8" w:rsidRDefault="00012F42" w:rsidP="00012F42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B122A8"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012F42" w:rsidRPr="00B122A8" w:rsidRDefault="00012F42" w:rsidP="00012F42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B122A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نور </w:t>
      </w:r>
      <w:proofErr w:type="gramStart"/>
      <w:r w:rsidRPr="00B122A8">
        <w:rPr>
          <w:rFonts w:ascii="Simplified Arabic" w:hAnsi="Simplified Arabic" w:cs="Simplified Arabic"/>
          <w:b/>
          <w:bCs/>
          <w:sz w:val="26"/>
          <w:szCs w:val="26"/>
          <w:rtl/>
        </w:rPr>
        <w:t>سلطان ،</w:t>
      </w:r>
      <w:proofErr w:type="gramEnd"/>
      <w:r w:rsidRPr="00B122A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كازاخستان</w:t>
      </w:r>
    </w:p>
    <w:p w:rsidR="00012F42" w:rsidRDefault="00012F42" w:rsidP="00012F42">
      <w:pPr>
        <w:pStyle w:val="ListParagraph"/>
        <w:bidi/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:rsidR="00B122A8" w:rsidRDefault="00B122A8" w:rsidP="00B122A8">
      <w:pPr>
        <w:pStyle w:val="ListParagraph"/>
        <w:bidi/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:rsidR="00B122A8" w:rsidRPr="00B122A8" w:rsidRDefault="00B122A8" w:rsidP="00B122A8">
      <w:pPr>
        <w:pStyle w:val="ListParagraph"/>
        <w:bidi/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:rsidR="002B339F" w:rsidRPr="00B122A8" w:rsidRDefault="002B339F" w:rsidP="002B339F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B122A8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lastRenderedPageBreak/>
        <w:t xml:space="preserve">الجدول رقم 1 </w:t>
      </w:r>
    </w:p>
    <w:tbl>
      <w:tblPr>
        <w:tblW w:w="8921" w:type="dxa"/>
        <w:tblLook w:val="04A0" w:firstRow="1" w:lastRow="0" w:firstColumn="1" w:lastColumn="0" w:noHBand="0" w:noVBand="1"/>
      </w:tblPr>
      <w:tblGrid>
        <w:gridCol w:w="942"/>
        <w:gridCol w:w="5430"/>
        <w:gridCol w:w="2552"/>
      </w:tblGrid>
      <w:tr w:rsidR="002B339F" w:rsidRPr="00B122A8" w:rsidTr="002B339F">
        <w:trPr>
          <w:trHeight w:val="915"/>
        </w:trPr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 xml:space="preserve">number </w:t>
            </w:r>
          </w:p>
        </w:tc>
        <w:tc>
          <w:tcPr>
            <w:tcW w:w="5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 xml:space="preserve">country 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 xml:space="preserve">contributions percentage based on OIC 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Afghanistan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Albania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Algeria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Azerbaijan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Bahrain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Bangladesh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Benin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8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Brunei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9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Burkina Faso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10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Cameroon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11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Chad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12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Comoros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13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Djibouti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14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Egypt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Gabon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Gambia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Guinea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18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Guinea Bissau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19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Guyana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20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Indonesia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21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Iran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22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Iraq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23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Ivory Coast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24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Libya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6,00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Jordan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Kazakhstan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Kuwait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9,00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28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Kyrgyzstan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29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Lebanon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30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Malaysia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5,00</w:t>
            </w:r>
          </w:p>
        </w:tc>
      </w:tr>
      <w:tr w:rsidR="002B339F" w:rsidRPr="00B122A8" w:rsidTr="00012F42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31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Maldives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012F42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lastRenderedPageBreak/>
              <w:t>32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Mali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33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Mauritania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34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Morocco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Mozambique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Niger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Nigeria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38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Oman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39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Pakistan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40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Palestine (exempted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41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Qatar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42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Saudi Arabia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10,00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43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Senegal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44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Sierra Leone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Somalia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Sudan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Suriname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48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Syria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49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Tajikistan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50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Togo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51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Tunisia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52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Turkey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53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 Turkmenistan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54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Uganda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United Arab Emirates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7,00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Uzbekistan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Republic of Yemen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</w:tr>
      <w:tr w:rsidR="002B339F" w:rsidRPr="00B122A8" w:rsidTr="002B339F">
        <w:trPr>
          <w:trHeight w:val="315"/>
        </w:trPr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>Total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>100,00</w:t>
            </w:r>
          </w:p>
        </w:tc>
      </w:tr>
    </w:tbl>
    <w:p w:rsidR="002B339F" w:rsidRPr="00B122A8" w:rsidRDefault="002B339F" w:rsidP="002B339F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2B339F" w:rsidRPr="00B122A8" w:rsidRDefault="002B339F" w:rsidP="002B339F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2B339F" w:rsidRPr="00B122A8" w:rsidRDefault="002B339F" w:rsidP="002B339F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2B339F" w:rsidRPr="00B122A8" w:rsidRDefault="002B339F" w:rsidP="002B339F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2B339F" w:rsidRPr="00B122A8" w:rsidRDefault="002B339F" w:rsidP="002B339F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2B339F" w:rsidRPr="00B122A8" w:rsidRDefault="002B339F" w:rsidP="00B122A8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2B339F" w:rsidRPr="00B122A8" w:rsidRDefault="002B339F" w:rsidP="002B339F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</w:pPr>
      <w:r w:rsidRPr="00B122A8">
        <w:rPr>
          <w:rFonts w:ascii="Simplified Arabic" w:hAnsi="Simplified Arabic" w:cs="Simplified Arabic"/>
          <w:b/>
          <w:bCs/>
          <w:sz w:val="26"/>
          <w:szCs w:val="26"/>
          <w:rtl/>
          <w:lang w:bidi="ar-JO"/>
        </w:rPr>
        <w:lastRenderedPageBreak/>
        <w:t xml:space="preserve">جدول رقم 2 </w:t>
      </w:r>
    </w:p>
    <w:tbl>
      <w:tblPr>
        <w:tblW w:w="8921" w:type="dxa"/>
        <w:tblLook w:val="04A0" w:firstRow="1" w:lastRow="0" w:firstColumn="1" w:lastColumn="0" w:noHBand="0" w:noVBand="1"/>
      </w:tblPr>
      <w:tblGrid>
        <w:gridCol w:w="942"/>
        <w:gridCol w:w="3304"/>
        <w:gridCol w:w="2268"/>
        <w:gridCol w:w="2410"/>
      </w:tblGrid>
      <w:tr w:rsidR="002B339F" w:rsidRPr="00B122A8" w:rsidTr="002B339F">
        <w:trPr>
          <w:trHeight w:val="915"/>
        </w:trPr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 xml:space="preserve">number </w:t>
            </w:r>
          </w:p>
        </w:tc>
        <w:tc>
          <w:tcPr>
            <w:tcW w:w="3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 xml:space="preserve">country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 xml:space="preserve">contributions percentage based on OIC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 xml:space="preserve">contributions percentage based on IOFS 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Afghanistan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Albania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Algeria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2,726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Azerbaijan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0,909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Bahrain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0,909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Bangladesh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0,909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Benin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8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Brunei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3,181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9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Burkina Faso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10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Cameroon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11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Chad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12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Comoros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13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Djibouti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14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Egypt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1,818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Gabon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0,909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Gambia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Guinea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18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Guinea Bissau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19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Guyana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20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Indonesia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3,181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21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Iran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5,000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22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Iraq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1,818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23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Ivory Coast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0,909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24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Libya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6,00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Jordan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0,909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Kazakhstan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10,000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Kuwait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9,00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8,180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28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Kyrgyzstan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29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Lebanon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0,909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30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Malaysia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4,545</w:t>
            </w:r>
          </w:p>
        </w:tc>
      </w:tr>
      <w:tr w:rsidR="002B339F" w:rsidRPr="00B122A8" w:rsidTr="00012F42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31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Maldives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012F42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lastRenderedPageBreak/>
              <w:t>32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Mali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33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Mauritania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Morocco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1,818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Mozambique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Niger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Nigeria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1,364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38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Oman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1,818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39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Pakistan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1,818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40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Palestine (exempted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0,000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41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Qatar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3,181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42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Saudi Arabia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9,090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43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Senegal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0,909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44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Sierra Leone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Somalia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Sudan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0,909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Suriname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48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Syria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1,364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49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Tajikistan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50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Togo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51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Tunisia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1,364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52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Turkey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4,545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53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 Turkmenistan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0,909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54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Uganda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United Arab Emirates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7,00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6,360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Uzbekistan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0,909</w:t>
            </w:r>
          </w:p>
        </w:tc>
      </w:tr>
      <w:tr w:rsidR="002B339F" w:rsidRPr="00B122A8" w:rsidTr="002B339F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57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 xml:space="preserve">Republic of Yemen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color w:val="000000"/>
              </w:rPr>
              <w:t>0,455</w:t>
            </w:r>
          </w:p>
        </w:tc>
      </w:tr>
      <w:tr w:rsidR="002B339F" w:rsidRPr="00B122A8" w:rsidTr="002B339F">
        <w:trPr>
          <w:trHeight w:val="315"/>
        </w:trPr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>Total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9F" w:rsidRPr="00B122A8" w:rsidRDefault="002B339F" w:rsidP="002B339F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</w:pPr>
            <w:r w:rsidRPr="00B122A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>100,000</w:t>
            </w:r>
          </w:p>
        </w:tc>
      </w:tr>
    </w:tbl>
    <w:p w:rsidR="002B339F" w:rsidRPr="00B122A8" w:rsidRDefault="002B339F" w:rsidP="002B339F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</w:p>
    <w:sectPr w:rsidR="002B339F" w:rsidRPr="00B122A8">
      <w:headerReference w:type="default" r:id="rId9"/>
      <w:footerReference w:type="default" r:id="rId10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25E" w:rsidRDefault="006C525E" w:rsidP="00C63735">
      <w:pPr>
        <w:spacing w:after="0" w:line="240" w:lineRule="auto"/>
      </w:pPr>
      <w:r>
        <w:separator/>
      </w:r>
    </w:p>
  </w:endnote>
  <w:endnote w:type="continuationSeparator" w:id="0">
    <w:p w:rsidR="006C525E" w:rsidRDefault="006C525E" w:rsidP="00C63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29387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5CC3" w:rsidRDefault="00DB5C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B5CC3" w:rsidRDefault="00DB5C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25E" w:rsidRDefault="006C525E" w:rsidP="00C63735">
      <w:pPr>
        <w:spacing w:after="0" w:line="240" w:lineRule="auto"/>
      </w:pPr>
      <w:r>
        <w:separator/>
      </w:r>
    </w:p>
  </w:footnote>
  <w:footnote w:type="continuationSeparator" w:id="0">
    <w:p w:rsidR="006C525E" w:rsidRDefault="006C525E" w:rsidP="00C63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735" w:rsidRDefault="00C63735" w:rsidP="00C63735">
    <w:pPr>
      <w:pStyle w:val="Header"/>
      <w:ind w:left="-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6663"/>
    <w:multiLevelType w:val="hybridMultilevel"/>
    <w:tmpl w:val="2DFA42E2"/>
    <w:lvl w:ilvl="0" w:tplc="040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" w15:restartNumberingAfterBreak="0">
    <w:nsid w:val="19451789"/>
    <w:multiLevelType w:val="hybridMultilevel"/>
    <w:tmpl w:val="8B6C15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605D1D"/>
    <w:multiLevelType w:val="hybridMultilevel"/>
    <w:tmpl w:val="EBC451BE"/>
    <w:lvl w:ilvl="0" w:tplc="8F8ED3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F44C2"/>
    <w:multiLevelType w:val="hybridMultilevel"/>
    <w:tmpl w:val="285A4C68"/>
    <w:lvl w:ilvl="0" w:tplc="0409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4" w15:restartNumberingAfterBreak="0">
    <w:nsid w:val="3E33725E"/>
    <w:multiLevelType w:val="hybridMultilevel"/>
    <w:tmpl w:val="9072E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860CF"/>
    <w:multiLevelType w:val="hybridMultilevel"/>
    <w:tmpl w:val="60A8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8E1DA8"/>
    <w:multiLevelType w:val="hybridMultilevel"/>
    <w:tmpl w:val="B4A232F6"/>
    <w:lvl w:ilvl="0" w:tplc="C240C9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735"/>
    <w:rsid w:val="00012F42"/>
    <w:rsid w:val="0018220F"/>
    <w:rsid w:val="001A2439"/>
    <w:rsid w:val="001D07D0"/>
    <w:rsid w:val="002B339F"/>
    <w:rsid w:val="00554F91"/>
    <w:rsid w:val="00687156"/>
    <w:rsid w:val="006C525E"/>
    <w:rsid w:val="00800491"/>
    <w:rsid w:val="008D7681"/>
    <w:rsid w:val="00996557"/>
    <w:rsid w:val="00A1062C"/>
    <w:rsid w:val="00AA5DD2"/>
    <w:rsid w:val="00B122A8"/>
    <w:rsid w:val="00BA6548"/>
    <w:rsid w:val="00C63735"/>
    <w:rsid w:val="00DB5CC3"/>
    <w:rsid w:val="00E2190D"/>
    <w:rsid w:val="00E2479F"/>
    <w:rsid w:val="00EA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E00960-F441-4A45-9363-0D40F754F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7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7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373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735"/>
  </w:style>
  <w:style w:type="paragraph" w:styleId="Footer">
    <w:name w:val="footer"/>
    <w:basedOn w:val="Normal"/>
    <w:link w:val="FooterChar"/>
    <w:uiPriority w:val="99"/>
    <w:unhideWhenUsed/>
    <w:rsid w:val="00C6373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FE1AB-6EF1-49C6-B0BB-D5E6BBF43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2020-10-12T11:43:00Z</dcterms:created>
  <dcterms:modified xsi:type="dcterms:W3CDTF">2020-11-05T11:21:00Z</dcterms:modified>
</cp:coreProperties>
</file>